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right"/>
      </w:pPr>
      <w:r>
        <w:rPr>
          <w:rFonts w:ascii="Arial" w:hAnsi="Arial"/>
          <w:b/>
          <w:color w:val="4F6B85"/>
          <w:sz w:val="17"/>
        </w:rPr>
        <w:t>FOTOMANÍAS  |  fotomanias.com.ar</w:t>
      </w:r>
    </w:p>
    <w:p>
      <w:pPr>
        <w:pStyle w:val="Title"/>
        <w:spacing w:after="40"/>
        <w:jc w:val="left"/>
      </w:pPr>
      <w:r>
        <w:rPr>
          <w:rFonts w:ascii="Arial" w:hAnsi="Arial"/>
          <w:b/>
          <w:color w:val="000000"/>
          <w:sz w:val="44"/>
        </w:rPr>
        <w:t>Plantilla de presupuesto fotográfico</w:t>
      </w:r>
    </w:p>
    <w:p>
      <w:pPr>
        <w:pStyle w:val="Subtitle"/>
        <w:spacing w:after="120"/>
      </w:pPr>
      <w:r>
        <w:rPr>
          <w:rFonts w:ascii="Arial" w:hAnsi="Arial"/>
          <w:b w:val="0"/>
          <w:color w:val="595959"/>
          <w:sz w:val="22"/>
        </w:rPr>
        <w:t>Modelo editable para servicios de fotografía y video</w:t>
      </w:r>
    </w:p>
    <w:p>
      <w:pPr>
        <w:spacing w:after="140"/>
      </w:pPr>
      <w:r>
        <w:rPr>
          <w:rFonts w:ascii="Arial" w:hAnsi="Arial"/>
          <w:b w:val="0"/>
          <w:color w:val="404040"/>
          <w:sz w:val="19"/>
        </w:rPr>
        <w:t>Complete los campos resaltados, elimine los ejemplos que no correspondan y adapte las condiciones al servicio y a la legislación de su país.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Presupuesto n.º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[dd/mm/aaaa]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Válido hasta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[dd/mm/aaaa]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Moneda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</w:tbl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Datos del profesional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Nombre o marca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Identificación fiscal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Teléfono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Correo electrónico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Sitio o red social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Domicilio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</w:tbl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Datos del cliente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Nombre o empresa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Identificación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[Opcional]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Teléfono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Correo electrónico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</w:tbl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Datos del servicio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Tipo de servicio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[Sesión, boda, evento, producto, fotografía y video]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Lugar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Duración estimada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</w:tbl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Servicios y precios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604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N.º</w:t>
            </w:r>
          </w:p>
        </w:tc>
        <w:tc>
          <w:tcPr>
            <w:tcW w:type="dxa" w:w="5112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Descripción</w:t>
            </w:r>
          </w:p>
        </w:tc>
        <w:tc>
          <w:tcPr>
            <w:tcW w:type="dxa" w:w="936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Cantidad</w:t>
            </w:r>
          </w:p>
        </w:tc>
        <w:tc>
          <w:tcPr>
            <w:tcW w:type="dxa" w:w="165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Precio unitario</w:t>
            </w:r>
          </w:p>
        </w:tc>
        <w:tc>
          <w:tcPr>
            <w:tcW w:type="dxa" w:w="1655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Importe</w:t>
            </w:r>
          </w:p>
        </w:tc>
      </w:tr>
      <w:tr>
        <w:tc>
          <w:tcPr>
            <w:tcW w:type="dxa" w:w="604"/>
            <w:shd w:fill="F4F7FA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5112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[Servicio o producto]</w:t>
            </w:r>
          </w:p>
        </w:tc>
        <w:tc>
          <w:tcPr>
            <w:tcW w:type="dxa" w:w="93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  <w:tc>
          <w:tcPr>
            <w:tcW w:type="dxa" w:w="1655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  <w:tc>
          <w:tcPr>
            <w:tcW w:type="dxa" w:w="1655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</w:tr>
      <w:tr>
        <w:tc>
          <w:tcPr>
            <w:tcW w:type="dxa" w:w="604"/>
            <w:shd w:fill="FFFFFF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5112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[Servicio o producto]</w:t>
            </w:r>
          </w:p>
        </w:tc>
        <w:tc>
          <w:tcPr>
            <w:tcW w:type="dxa" w:w="93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  <w:tc>
          <w:tcPr>
            <w:tcW w:type="dxa" w:w="1655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  <w:tc>
          <w:tcPr>
            <w:tcW w:type="dxa" w:w="1655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</w:tr>
      <w:tr>
        <w:tc>
          <w:tcPr>
            <w:tcW w:type="dxa" w:w="604"/>
            <w:shd w:fill="F4F7FA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5112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[Servicio o producto]</w:t>
            </w:r>
          </w:p>
        </w:tc>
        <w:tc>
          <w:tcPr>
            <w:tcW w:type="dxa" w:w="93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  <w:tc>
          <w:tcPr>
            <w:tcW w:type="dxa" w:w="1655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  <w:tc>
          <w:tcPr>
            <w:tcW w:type="dxa" w:w="1655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</w:tr>
      <w:tr>
        <w:tc>
          <w:tcPr>
            <w:tcW w:type="dxa" w:w="604"/>
            <w:shd w:fill="FFFFFF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5112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[Servicio o producto]</w:t>
            </w:r>
          </w:p>
        </w:tc>
        <w:tc>
          <w:tcPr>
            <w:tcW w:type="dxa" w:w="93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  <w:tc>
          <w:tcPr>
            <w:tcW w:type="dxa" w:w="1655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  <w:tc>
          <w:tcPr>
            <w:tcW w:type="dxa" w:w="1655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595959"/>
                <w:sz w:val="17"/>
              </w:rPr>
              <w:t>[ ]</w:t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Subtotal</w:t>
            </w:r>
          </w:p>
        </w:tc>
        <w:tc>
          <w:tcPr>
            <w:tcW w:type="dxa" w:w="2160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[Completar]</w:t>
            </w:r>
          </w:p>
        </w:tc>
      </w:tr>
      <w:tr>
        <w:tc>
          <w:tcPr>
            <w:tcW w:type="dxa" w:w="2880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Descuento</w:t>
            </w:r>
          </w:p>
        </w:tc>
        <w:tc>
          <w:tcPr>
            <w:tcW w:type="dxa" w:w="2160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[Completar]</w:t>
            </w:r>
          </w:p>
        </w:tc>
      </w:tr>
      <w:tr>
        <w:tc>
          <w:tcPr>
            <w:tcW w:type="dxa" w:w="2880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Impuestos si corresponden</w:t>
            </w:r>
          </w:p>
        </w:tc>
        <w:tc>
          <w:tcPr>
            <w:tcW w:type="dxa" w:w="2160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[Completar]</w:t>
            </w:r>
          </w:p>
        </w:tc>
      </w:tr>
      <w:tr>
        <w:tc>
          <w:tcPr>
            <w:tcW w:type="dxa" w:w="2880"/>
            <w:shd w:fill="17365D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TOTAL</w:t>
            </w:r>
          </w:p>
        </w:tc>
        <w:tc>
          <w:tcPr>
            <w:tcW w:type="dxa" w:w="2160"/>
            <w:shd w:fill="D9EA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[Completar]</w:t>
            </w:r>
          </w:p>
        </w:tc>
      </w:tr>
      <w:tr>
        <w:tc>
          <w:tcPr>
            <w:tcW w:type="dxa" w:w="2880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Anticipo o reserva</w:t>
            </w:r>
          </w:p>
        </w:tc>
        <w:tc>
          <w:tcPr>
            <w:tcW w:type="dxa" w:w="2160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[Completar]</w:t>
            </w:r>
          </w:p>
        </w:tc>
      </w:tr>
      <w:tr>
        <w:tc>
          <w:tcPr>
            <w:tcW w:type="dxa" w:w="2880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Saldo pendiente</w:t>
            </w:r>
          </w:p>
        </w:tc>
        <w:tc>
          <w:tcPr>
            <w:tcW w:type="dxa" w:w="2160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[Completar]</w:t>
            </w:r>
          </w:p>
        </w:tc>
      </w:tr>
    </w:tbl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Entregables y plazo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Fotografías finales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[Cantidad aproximada]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Formato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[JPG, TIFF u otro]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Resolución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[Web, impresión o ambas]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Edición incluida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[Describir]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Forma de entrega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[Galería, enlace, memoria u otra]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Plazo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[Cantidad de días]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Archivos sin editar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[Incluidos o no incluidos]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Conservación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[Cantidad de días]</w:t>
            </w:r>
          </w:p>
        </w:tc>
      </w:tr>
    </w:tbl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Forma de pago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Anticipo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[Porcentaje o importe]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Vencimiento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  <w:tr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Saldo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[Fecha o momento de pago]</w:t>
            </w:r>
          </w:p>
        </w:tc>
        <w:tc>
          <w:tcPr>
            <w:tcW w:type="dxa" w:w="1944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Medios de pago</w:t>
            </w:r>
          </w:p>
        </w:tc>
        <w:tc>
          <w:tcPr>
            <w:tcW w:type="dxa" w:w="3096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595959"/>
                <w:sz w:val="18"/>
              </w:rPr>
              <w:t>[Completar]</w:t>
            </w:r>
          </w:p>
        </w:tc>
      </w:tr>
    </w:tbl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Condiciones del servicio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1. Reserva. </w:t>
      </w:r>
      <w:r>
        <w:rPr>
          <w:rFonts w:ascii="Arial" w:hAnsi="Arial"/>
          <w:b w:val="0"/>
          <w:color w:val="000000"/>
          <w:sz w:val="19"/>
        </w:rPr>
        <w:t>La fecha queda reservada cuando el cliente acepta este presupuesto y se acredita el anticipo indicado.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2. Vigencia. </w:t>
      </w:r>
      <w:r>
        <w:rPr>
          <w:rFonts w:ascii="Arial" w:hAnsi="Arial"/>
          <w:b w:val="0"/>
          <w:color w:val="000000"/>
          <w:sz w:val="19"/>
        </w:rPr>
        <w:t>Los precios son válidos hasta la fecha señalada. Después de ese día podrán actualizarse.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3. Cambios y cancelaciones. </w:t>
      </w:r>
      <w:r>
        <w:rPr>
          <w:rFonts w:ascii="Arial" w:hAnsi="Arial"/>
          <w:b w:val="0"/>
          <w:color w:val="000000"/>
          <w:sz w:val="19"/>
        </w:rPr>
        <w:t>Indique con cuánta anticipación pueden solicitarse cambios, qué ocurre con el anticipo y cuáles son los cargos aplicables.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4. Horas y servicios adicionales. </w:t>
      </w:r>
      <w:r>
        <w:rPr>
          <w:rFonts w:ascii="Arial" w:hAnsi="Arial"/>
          <w:b w:val="0"/>
          <w:color w:val="000000"/>
          <w:sz w:val="19"/>
        </w:rPr>
        <w:t>El tiempo extra, traslados, asistentes, impresiones u otros trabajos no incluidos se cotizan por separado.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5. Selección y entrega. </w:t>
      </w:r>
      <w:r>
        <w:rPr>
          <w:rFonts w:ascii="Arial" w:hAnsi="Arial"/>
          <w:b w:val="0"/>
          <w:color w:val="000000"/>
          <w:sz w:val="19"/>
        </w:rPr>
        <w:t>Defina quién selecciona las imágenes, cuántas correcciones se incluyen y desde qué momento comienza el plazo de entrega.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6. Derechos de uso. </w:t>
      </w:r>
      <w:r>
        <w:rPr>
          <w:rFonts w:ascii="Arial" w:hAnsi="Arial"/>
          <w:b w:val="0"/>
          <w:color w:val="000000"/>
          <w:sz w:val="19"/>
        </w:rPr>
        <w:t>La autorización de uso entregada al cliente debe indicar los medios, el territorio, el plazo y si el uso es personal o comercial.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7. Portafolio y privacidad. </w:t>
      </w:r>
      <w:r>
        <w:rPr>
          <w:rFonts w:ascii="Arial" w:hAnsi="Arial"/>
          <w:b w:val="0"/>
          <w:color w:val="000000"/>
          <w:sz w:val="19"/>
        </w:rPr>
        <w:t>La publicación de imágenes identificables en el portafolio o redes del profesional requiere la autorización correspondiente.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8. Respaldo de archivos. </w:t>
      </w:r>
      <w:r>
        <w:rPr>
          <w:rFonts w:ascii="Arial" w:hAnsi="Arial"/>
          <w:b w:val="0"/>
          <w:color w:val="000000"/>
          <w:sz w:val="19"/>
        </w:rPr>
        <w:t>Indique durante cuánto tiempo se conservarán los archivos después de la entrega.</w:t>
      </w:r>
    </w:p>
    <w:p>
      <w:pPr>
        <w:spacing w:after="80" w:line="252" w:lineRule="auto"/>
      </w:pPr>
      <w:r>
        <w:rPr>
          <w:rFonts w:ascii="Arial" w:hAnsi="Arial"/>
          <w:b/>
          <w:color w:val="000000"/>
          <w:sz w:val="19"/>
        </w:rPr>
        <w:t xml:space="preserve">9. Situaciones imprevistas. </w:t>
      </w:r>
      <w:r>
        <w:rPr>
          <w:rFonts w:ascii="Arial" w:hAnsi="Arial"/>
          <w:b w:val="0"/>
          <w:color w:val="000000"/>
          <w:sz w:val="19"/>
        </w:rPr>
        <w:t>Explique cómo se procederá ante enfermedad, clima, restricciones del lugar u otra causa que impida realizar el servicio.</w:t>
      </w:r>
    </w:p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Observaciones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368"/>
      </w:tblGrid>
      <w:tr>
        <w:tc>
          <w:tcPr>
            <w:tcW w:type="dxa" w:w="10368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7F6000"/>
                <w:sz w:val="18"/>
              </w:rPr>
              <w:t>[Escriba aquí cualquier condición particular del trabajo]</w:t>
            </w:r>
          </w:p>
        </w:tc>
      </w:tr>
      <w:tr>
        <w:tc>
          <w:tcPr>
            <w:tcW w:type="dxa" w:w="10368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7F6000"/>
                <w:sz w:val="18"/>
              </w:rPr>
              <w:t>[Escriba aquí cualquier condición particular del trabajo]</w:t>
            </w:r>
          </w:p>
        </w:tc>
      </w:tr>
      <w:tr>
        <w:tc>
          <w:tcPr>
            <w:tcW w:type="dxa" w:w="10368"/>
            <w:shd w:fill="FFF7D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7F6000"/>
                <w:sz w:val="18"/>
              </w:rPr>
              <w:t>[Escriba aquí cualquier condición particular del trabajo]</w:t>
            </w:r>
          </w:p>
        </w:tc>
      </w:tr>
    </w:tbl>
    <w:p>
      <w:pPr>
        <w:pStyle w:val="Heading1"/>
        <w:keepNext/>
        <w:spacing w:before="180" w:after="80"/>
      </w:pPr>
      <w:r>
        <w:rPr>
          <w:rFonts w:ascii="Arial" w:hAnsi="Arial"/>
          <w:b/>
          <w:color w:val="000000"/>
          <w:sz w:val="26"/>
        </w:rPr>
        <w:t>Aceptación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5112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Profesional</w:t>
            </w:r>
          </w:p>
        </w:tc>
        <w:tc>
          <w:tcPr>
            <w:tcW w:type="dxa" w:w="5112"/>
            <w:shd w:fill="EAF0F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Cliente</w:t>
            </w:r>
          </w:p>
        </w:tc>
      </w:tr>
      <w:tr>
        <w:tc>
          <w:tcPr>
            <w:tcW w:type="dxa" w:w="511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Firma: ______________________________</w:t>
            </w:r>
          </w:p>
        </w:tc>
        <w:tc>
          <w:tcPr>
            <w:tcW w:type="dxa" w:w="511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Firma: ______________________________</w:t>
            </w:r>
          </w:p>
        </w:tc>
      </w:tr>
      <w:tr>
        <w:tc>
          <w:tcPr>
            <w:tcW w:type="dxa" w:w="511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Nombre: _____________________________</w:t>
            </w:r>
          </w:p>
        </w:tc>
        <w:tc>
          <w:tcPr>
            <w:tcW w:type="dxa" w:w="511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Nombre: _____________________________</w:t>
            </w:r>
          </w:p>
        </w:tc>
      </w:tr>
    </w:tbl>
    <w:p>
      <w:pPr>
        <w:spacing w:before="140" w:after="0"/>
        <w:jc w:val="center"/>
      </w:pPr>
      <w:r>
        <w:rPr>
          <w:rFonts w:ascii="Arial" w:hAnsi="Arial"/>
          <w:b w:val="0"/>
          <w:color w:val="666666"/>
          <w:sz w:val="16"/>
        </w:rPr>
        <w:t>Modelo orientativo. No reemplaza una factura, un contrato ni el asesoramiento legal o fiscal aplicable en cada país.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presupuesto fotográfico</dc:title>
  <dc:subject>Modelo editable de presupuesto y cotización para fotografía</dc:subject>
  <dc:creator>Fotomanías</dc:creator>
  <cp:keywords>presupuesto fotográfico, cotización fotográfica, fotografía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